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黑体" w:hAnsi="黑体" w:eastAsia="黑体" w:cs="黑体"/>
          <w:color w:val="000000" w:themeColor="text1"/>
          <w:spacing w:val="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14:textFill>
            <w14:solidFill>
              <w14:schemeClr w14:val="tx1"/>
            </w14:solidFill>
          </w14:textFill>
        </w:rPr>
        <w:t>校园食品安全守护行动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2020—2022年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ind w:firstLine="640" w:firstLineChars="200"/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Times New Roman" w:hAnsi="黑体" w:eastAsia="黑体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为贯彻落实《中共中央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国务院关于深化改革加强食品安全工作的意见》，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推动学校及幼儿园食品安全治理体系和治理能力现代化，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保障广大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生“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舌尖上的安全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定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开展校园食品安全守护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行动。具体方案如下：</w:t>
      </w:r>
    </w:p>
    <w:p>
      <w:pPr>
        <w:ind w:firstLine="640" w:firstLineChars="200"/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Times New Roman" w:hAnsi="黑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ascii="Times New Roman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目标</w:t>
      </w:r>
    </w:p>
    <w:p>
      <w:pPr>
        <w:ind w:firstLine="640" w:firstLineChars="200"/>
        <w:rPr>
          <w:rFonts w:ascii="仿宋_GB2312" w:hAnsi="黑体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通过开展校园食品安全守护行动，全面落实学校食品安全校长负责制、学生集体用餐配送单位（以下称供餐单位）食品安全主体责任和属地部门管理监督责任，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聚焦校园食品安全突出问题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薄弱环节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采取有力措施，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筑牢基础、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补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齐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短板、提升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，严防严管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严控校园食品安全风险，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遏制发生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群体性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重大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食品安全事故，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不断提高师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生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家长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对校园食品安全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的获得感、幸福感、安全感。</w:t>
      </w:r>
    </w:p>
    <w:p>
      <w:pPr>
        <w:ind w:firstLine="640" w:firstLineChars="200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Times New Roman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重点</w:t>
      </w:r>
      <w:r>
        <w:rPr>
          <w:rFonts w:ascii="Times New Roman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任务</w:t>
      </w:r>
    </w:p>
    <w:p>
      <w:pPr>
        <w:ind w:firstLine="640" w:firstLineChars="200"/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1.全面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落实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校园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食品安全校长（园长）负责制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，严厉查处校内食品经营者无证经营和超范围经营行为。</w:t>
      </w:r>
    </w:p>
    <w:p>
      <w:pPr>
        <w:ind w:firstLine="640" w:firstLineChars="200"/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2.严格落实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供餐单位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、校园周边餐饮门店和食品销售单位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食品安全主体责任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严厉查处无证经营和超范围经营行为。</w:t>
      </w:r>
    </w:p>
    <w:p>
      <w:pPr>
        <w:ind w:firstLine="640" w:firstLineChars="200"/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3.严厉查处采购、销售或加工制作腐败变质、霉变生虫等感官性状异常和超过保质期等食品和食品添加剂行为。</w:t>
      </w:r>
    </w:p>
    <w:p>
      <w:pPr>
        <w:ind w:firstLine="640" w:firstLineChars="200"/>
        <w:rPr>
          <w:rFonts w:hint="default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4.严厉查处超范围、超限量使用食品添加剂行为。</w:t>
      </w:r>
    </w:p>
    <w:p>
      <w:pPr>
        <w:ind w:firstLine="640" w:firstLineChars="200"/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5.严厉查处餐具、饮具和盛放直接入口食品的容器使用前未经洗净、消毒或者清洗消毒不合格行为。</w:t>
      </w:r>
    </w:p>
    <w:p>
      <w:pPr>
        <w:ind w:firstLine="640" w:firstLineChars="200"/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6.严厉查处未按规定制定和实施经营过程控制要求的行为。</w:t>
      </w:r>
    </w:p>
    <w:p>
      <w:pPr>
        <w:ind w:firstLine="640" w:firstLineChars="200"/>
        <w:rPr>
          <w:rFonts w:hint="default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7.落实好</w:t>
      </w:r>
      <w:r>
        <w:rPr>
          <w:rFonts w:hint="eastAsia" w:ascii="仿宋_GB2312" w:hAnsi="黑体" w:eastAsia="仿宋_GB2312" w:cstheme="minorBidi"/>
          <w:b w:val="0"/>
          <w:bCs w:val="0"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农村义务教育学生营养改善计划</w:t>
      </w:r>
      <w:r>
        <w:rPr>
          <w:rFonts w:hint="eastAsia" w:ascii="仿宋_GB2312" w:hAnsi="黑体" w:eastAsia="仿宋_GB2312" w:cstheme="minorBidi"/>
          <w:b w:val="0"/>
          <w:bCs w:val="0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，保证学生营养餐质量安全。</w:t>
      </w:r>
    </w:p>
    <w:p>
      <w:pPr>
        <w:ind w:firstLine="640" w:firstLineChars="200"/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8.全面推行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明厨亮灶”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等智慧管理模式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9.广泛开展校园食品安全宣传教育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主要措施及分工</w:t>
      </w:r>
    </w:p>
    <w:p>
      <w:pPr>
        <w:numPr>
          <w:ilvl w:val="-1"/>
          <w:numId w:val="0"/>
        </w:numPr>
        <w:ind w:firstLine="0" w:firstLineChars="0"/>
        <w:jc w:val="left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（一）全面落实校外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供餐单位食品安全主体责任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科学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防控安全风险。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全面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分析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企业经营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全过程的食品安全风险，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制定科学有效的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食品安全管理制度和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风险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防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控要求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督促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员工严格落实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。定期开展食品安全自查。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建立HACCP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或ISO22000体系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，逐步通过认证。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严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格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查验进货原料。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制定严格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食品原料供货要求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严格筛选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食品原料供应商，倡导建立原料供应基地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与大型食品生产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销售企业签订长期供货协议。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明确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专人负责食品原料进货查验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严格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查验要求。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规范加工制作行为。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《餐饮服务食品安全操作规范》要求，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规范食品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加工制作行为，做到烧熟煮透食品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分开存放生熟食品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彻底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清洗消毒餐具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用具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按规定的温度和时间配送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4.全面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推行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供餐单位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“明厨亮灶”。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积极推进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明厨亮灶”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，强化供餐单位自身食品安全管理，及时发现并纠正存在的问题。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向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学校、市场监管部门、教育部门公开食品加工制作信息，主动接受监督。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提升食品安全管理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水平。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定期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对大宗食品原料、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餐用具清洗消毒效果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等进行检验检测。充分运用物联网、人工智能等技术，提升原料溯源把关、设施设备管控、人员行为纠偏等的智能化水平。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ind w:firstLine="640" w:firstLineChars="200"/>
        <w:jc w:val="both"/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（二）严格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落实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食品安全校长（园长）负责制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自查整改食品安全问题隐患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结合实际，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认真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分析校园食品安全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风险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针对性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制定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明确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、可操作的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防控要求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并严格落实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制定并落实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食品安全自查制度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自查计划。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对自查中发现的食品安全问题和隐患，迅速采取整改措施并及时复核整改效果。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实行大宗食品公开招标、集中定点采购。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有条件的地区和学校要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以肉蛋奶、米面油等食品原料为重点，实行大宗食品公开招标、集中定点采购制度。学校原则上应在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属地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教育部门公开招标并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确定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的大宗食品供货商名录中选择供货商，签订供货协议。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default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规范加工制作行为。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要督促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学校食堂等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校园内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食品经营者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强化从业人员食品安全培训考核，促使其全面掌握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严格落实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各项食品安全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要求。结合实际，采用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色标管理、五常、6T等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食品安全管理方法，提升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学校食堂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食品安全水平。鼓励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建立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HACCP体系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或ISO22000体系，并通过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认证。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倡导实行分餐制。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全面推行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学校食堂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“明厨亮灶”。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大力推进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学校食堂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“明厨亮灶”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，通过将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视频信息接入学校或教育部门网页、APP以及第三方平台等方式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实现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明厨亮灶”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。学校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负责人和食堂管理人员要通过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明厨亮灶”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，随机抽查食堂食品安全状况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，及时发现食堂食品安全问题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，及时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予以纠正。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鼓励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学生家长借助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互联网+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明厨亮灶”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参与学校食堂的监督。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推动学校安装使用校园食安系统。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10.建立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学校相关负责人陪餐制度。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中小学、幼儿园要按照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学校食品安全与营养健康管理规定》、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《关于落实主体责任强化校园食品安全管理的指导意见》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市监食经〔2019〕68号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要求，制定陪餐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制度和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明确陪餐人员和要求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做好陪餐记录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加强承包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委托经营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、供餐单位管理。</w:t>
      </w:r>
      <w:r>
        <w:rPr>
          <w:rFonts w:hint="eastAsia" w:ascii="仿宋_GB2312" w:hAnsi="Times New Roman" w:eastAsia="仿宋_GB2312" w:cstheme="minorBidi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中小学、幼儿园食堂原则上采用自营方式供餐。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食堂承包或委托经营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的，应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严格遴选食堂承包或委托经营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者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加强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日常食品安全管理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采用供餐单位提供餐食的学校，应优先选择通过HACCP或ISO22000体系认证的供餐单位。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切实强化校园食品安全监督管理</w:t>
      </w:r>
    </w:p>
    <w:p>
      <w:pPr>
        <w:spacing w:line="594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实行全覆盖监督检查。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对供餐单位、学校食堂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校园周边餐饮门店和食品销售单位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实行全覆盖监督检查，持续加大监督检查力度和频次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深入排查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使用腐败变质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超过保质期的食品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原料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等食品安全风险隐患。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严惩重处违法行为。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严惩重处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校园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食品安全违法违规行为，主动公开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查处结果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及时将相关信息归集至国家企业信用信息公示系统，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加强信用监管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及时受理、依法立案侦查涉嫌犯罪的食品安全案件，依法严厉打击校园食品安全犯罪行为。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市场监管、公安部门按职责分工负责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14.落实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好农村义务教育学生营养改善计划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进一步提高</w:t>
      </w:r>
      <w:r>
        <w:rPr>
          <w:rFonts w:hint="eastAsia" w:ascii="仿宋_GB2312" w:hAnsi="Times New Roman" w:eastAsia="仿宋_GB2312" w:cstheme="minorBidi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农村义务教育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学校食堂（伙房）供餐比例。健全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落实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大宗食品采购、进货查验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加工制作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等制度，确保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学生营养餐质量安全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。加强农村义务教育学校食堂监督管理。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教育、市场监管部门按职责分工负责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15.加强食源性疾病防控。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指导学校开展食源性疾病预防知识教育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规范食源性疾病流行病学调查、报告行为，加强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食源性疾病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信息通报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卫生健康部门负责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default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广泛开展宣传，加强校园食品安全社会</w:t>
      </w:r>
      <w:r>
        <w:rPr>
          <w:rFonts w:hint="eastAsia" w:ascii="楷体" w:hAnsi="楷体" w:eastAsia="楷体" w:cs="楷体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共治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16.加强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食品安全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和营养健康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宣传教育。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广泛开展食品安全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宣传教育，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向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生有效传递食品安全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和营养健康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知识。对学校提供营养指导，倡导健康饮食理念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教育、卫生健康部门按职责分工负责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17.采取营养健康干预措施。创建学校健康食堂。指导学校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优化膳食结构，采取措施减油、减盐、减糖。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教育、卫生健康部门按职责分工负责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594" w:lineRule="exact"/>
        <w:ind w:firstLine="640" w:firstLineChars="20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18.加强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社会共治。</w:t>
      </w:r>
      <w:r>
        <w:rPr>
          <w:rFonts w:hint="eastAsia" w:ascii="仿宋_GB2312" w:hAnsi="Times New Roman" w:eastAsia="仿宋_GB2312" w:cs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健全学校食品安全投诉举报机制。引导新闻媒体真实、客观报道学校食品安全状况，客观、公正开展舆论监督。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具备条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件的中小学和幼儿园应建立家长委员会代表参与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校园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食品安全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监督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检查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机制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教育、市场监管、公安、卫生健康部门按职责分工负责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ind w:firstLine="640" w:firstLineChars="200"/>
        <w:rPr>
          <w:rFonts w:hint="default" w:ascii="黑体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四、时间安排</w:t>
      </w:r>
    </w:p>
    <w:p>
      <w:pPr>
        <w:ind w:firstLine="630"/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（一）部署</w:t>
      </w: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各省级市场监管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、教育、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公安、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卫生健康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部门根据本方案，结合属地实际，因地制宜制定具体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实施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方案，在本地区部署开展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校园食品安全守护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行动。</w:t>
      </w:r>
    </w:p>
    <w:p>
      <w:pPr>
        <w:ind w:firstLine="630"/>
        <w:rPr>
          <w:rFonts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扎实</w:t>
      </w: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推进</w:t>
      </w:r>
    </w:p>
    <w:p>
      <w:pPr>
        <w:ind w:firstLine="640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根据本地区校园食品安全守护行动方案，围绕全面落实学校食品安全校长（园长）负责制和供餐单位食品安全主体责任，开展突出问题治理，及时发现问题隐患，研究采取解决办法。坚持问题导向，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适时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调整工作重点，采取针对性措施，集中力量解决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生及家长反映强烈的突出问题，推动校园食品安全守护行动深入开展。</w:t>
      </w:r>
    </w:p>
    <w:p>
      <w:pPr>
        <w:ind w:firstLine="630"/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ascii="楷体" w:hAnsi="楷体" w:eastAsia="楷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巩固总结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针对突出问题整改情况，组织开展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回头看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保证校园食品安全守护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行动取得实效。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对五年内发生过校园食品安全事件和学校食物中毒事故的地市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及供餐单位、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食堂，开展一次联合督导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对督导中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发现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仍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存在食品安全问题隐患的，挂牌督办，逐一销账。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认真总结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工作成果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，将成效好、可复制、可推广的措施和经验，上升为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工作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制度或长效机制。</w:t>
      </w:r>
    </w:p>
    <w:p>
      <w:pPr>
        <w:ind w:firstLine="640" w:firstLineChars="200"/>
        <w:rPr>
          <w:rFonts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黑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ascii="Times New Roman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工作要求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（一）加强组织领导</w:t>
      </w:r>
    </w:p>
    <w:p>
      <w:pPr>
        <w:spacing w:line="594" w:lineRule="exact"/>
        <w:ind w:firstLine="640" w:firstLineChars="200"/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各部门要增强底线意识，定期研究校园食品安全工作，层层明确、逐级压实校园食品安全主体责任和监管责任，防范化解校园食品安全风险，牢牢守住不发生校园重大食品安全事故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底线。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）争取政策支持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各部门要积极推动地方党委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和人民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将校园食品安全纳入党政同责考核内容，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定期研究解决重大问题，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长效机制，出台制度措施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在经费保障、人员配备等方面给予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政策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倾斜。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加强部门配合</w:t>
      </w: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各部门要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健全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定期会商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、联动执法等校园食品安全制度和长效机制，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畅通沟通渠道，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强化部门间工作通报和信息共享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共同研究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解决问题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确保工作取得实效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Times New Roman" w:hAnsi="Times New Roman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）及时报送信息</w:t>
      </w:r>
    </w:p>
    <w:p>
      <w:pPr>
        <w:spacing w:line="594" w:lineRule="exact"/>
        <w:ind w:firstLine="640" w:firstLineChars="200"/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各部门要及时梳理总结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工作中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可复制、可推广的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好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经验、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好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做法和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先进典型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，形成书面材料，报送至市场监管总局、教育部、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公安部、国家卫生健康委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94" w:lineRule="exact"/>
        <w:ind w:firstLine="640" w:firstLineChars="200"/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日前，各省级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市场监管、教育、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公安、卫生健康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要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上报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部署情况、具体联络员及联系方式。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每年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月15日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月30日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各部门要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报送半年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全年工作总结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和工作情况统计表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2022年1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日前，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各部门要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报送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工作总结。</w:t>
      </w:r>
    </w:p>
    <w:p>
      <w:pPr>
        <w:spacing w:line="594" w:lineRule="exact"/>
        <w:ind w:firstLine="640" w:firstLineChars="200"/>
        <w:rPr>
          <w:rFonts w:ascii="仿宋_GB2312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94" w:lineRule="exact"/>
        <w:ind w:firstLine="640" w:firstLineChars="200"/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_GB2312" w:hAnsi="Times New Roman" w:eastAsia="仿宋_GB2312" w:cstheme="minorBidi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校园食品安全守护行动工作情况统计表</w:t>
      </w:r>
    </w:p>
    <w:p>
      <w:pPr>
        <w:ind w:firstLine="0" w:firstLineChars="0"/>
        <w:jc w:val="both"/>
        <w:rPr>
          <w:rFonts w:hint="default" w:ascii="Times New Roman" w:hAnsi="黑体" w:eastAsia="黑体" w:cs="Times New Roman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黑体" w:eastAsia="黑体" w:cs="Times New Roman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rFonts w:ascii="黑体" w:hAnsi="黑体" w:eastAsia="黑体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附件</w:t>
      </w:r>
    </w:p>
    <w:tbl>
      <w:tblPr>
        <w:tblStyle w:val="7"/>
        <w:tblW w:w="919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040"/>
        <w:gridCol w:w="5673"/>
        <w:gridCol w:w="1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1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Times New Roman" w:eastAsia="方正小标宋简体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Times New Roman" w:eastAsia="方正小标宋简体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校园食品安全守护行动工作情况统计表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基本情况</w:t>
            </w:r>
            <w:r>
              <w:rPr>
                <w:rFonts w:hint="eastAsia"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辖区内持证学校食堂数（家）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实施五常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6T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食品安全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建立HACCP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或ISO22000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管理体系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实施“明厨亮灶”数（家）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其中：视频式展示（家）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互联网式展示（家）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辖区内持证学生集体用餐配送单位数（家）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供应的学校数（个）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建立HACCP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或ISO22000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管理体系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的单位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通过HACCP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或ISO22000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管理体系认证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的单位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实施“明厨亮灶”数（家）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黑体" w:eastAsia="黑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督促整改情况</w:t>
            </w:r>
          </w:p>
        </w:tc>
        <w:tc>
          <w:tcPr>
            <w:tcW w:w="10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学校食堂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整改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问题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原料进货查验把关不严格（家）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4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食品加工制作行为不规范（家）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餐具用具清洗消毒不彻底（家）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加工制作环境不清洁（家）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其他食品安全问题（家）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供餐单位整改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问题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原料进货查验把关不严格（家）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食品加工制作行为不规范（家）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餐具用具清洗消毒不彻底（家）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加工制作环境不清洁（家）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食品分餐配送过程不合规（家）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其他食品安全问题（家）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黑体" w:eastAsia="黑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监督检查和案件查处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监督检查数（户次）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 w:cs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下达责令改正通知书（份）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行政处罚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立案数（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罚没金额（万元）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吊销许可证（家）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取缔无证经营（家）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移送公安机关案件数（起）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刑事立案数（起）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342790654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342790654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79E2C"/>
    <w:multiLevelType w:val="singleLevel"/>
    <w:tmpl w:val="BC979E2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6D024C-D334-484B-8108-E35D01A05CBF}">
  <ds:schemaRefs/>
</ds:datastoreItem>
</file>